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966" w:rsidRDefault="00523966">
      <w:pPr>
        <w:rPr>
          <w:color w:val="FF0000"/>
          <w:sz w:val="20"/>
          <w:szCs w:val="20"/>
        </w:rPr>
      </w:pPr>
    </w:p>
    <w:p w:rsidR="00523966" w:rsidRDefault="00523966">
      <w:pPr>
        <w:rPr>
          <w:color w:val="FF0000"/>
          <w:sz w:val="20"/>
          <w:szCs w:val="20"/>
        </w:rPr>
      </w:pPr>
    </w:p>
    <w:p w:rsidR="00523966" w:rsidRDefault="00523966">
      <w:pPr>
        <w:rPr>
          <w:color w:val="FF0000"/>
          <w:sz w:val="28"/>
          <w:szCs w:val="28"/>
        </w:rPr>
      </w:pPr>
    </w:p>
    <w:p w:rsidR="00523966" w:rsidRDefault="00F92D33">
      <w:pPr>
        <w:ind w:left="6372"/>
      </w:pPr>
      <w:r>
        <w:rPr>
          <w:b/>
          <w:sz w:val="28"/>
          <w:szCs w:val="28"/>
        </w:rPr>
        <w:t>«УТВЕРЖДАЮ»</w:t>
      </w:r>
    </w:p>
    <w:p w:rsidR="00523966" w:rsidRDefault="00F92D33">
      <w:pPr>
        <w:ind w:left="6372"/>
      </w:pPr>
      <w:r>
        <w:rPr>
          <w:sz w:val="28"/>
          <w:szCs w:val="28"/>
        </w:rPr>
        <w:t>Генеральный директор</w:t>
      </w:r>
    </w:p>
    <w:p w:rsidR="00523966" w:rsidRDefault="00F92D33">
      <w:pPr>
        <w:ind w:left="6372"/>
      </w:pPr>
      <w:r>
        <w:rPr>
          <w:sz w:val="28"/>
          <w:szCs w:val="28"/>
        </w:rPr>
        <w:t>ТОО «………………»</w:t>
      </w:r>
    </w:p>
    <w:p w:rsidR="00523966" w:rsidRDefault="00F92D33">
      <w:pPr>
        <w:ind w:left="4248" w:firstLine="708"/>
      </w:pPr>
      <w:r>
        <w:rPr>
          <w:sz w:val="28"/>
          <w:szCs w:val="28"/>
        </w:rPr>
        <w:t>…………... __________________</w:t>
      </w:r>
    </w:p>
    <w:p w:rsidR="00523966" w:rsidRDefault="00523966">
      <w:pPr>
        <w:rPr>
          <w:b/>
          <w:sz w:val="28"/>
          <w:szCs w:val="28"/>
        </w:rPr>
      </w:pPr>
    </w:p>
    <w:p w:rsidR="00523966" w:rsidRDefault="00523966">
      <w:pPr>
        <w:rPr>
          <w:b/>
          <w:sz w:val="28"/>
          <w:szCs w:val="28"/>
        </w:rPr>
      </w:pPr>
    </w:p>
    <w:p w:rsidR="00523966" w:rsidRDefault="00523966">
      <w:pPr>
        <w:rPr>
          <w:b/>
          <w:sz w:val="28"/>
          <w:szCs w:val="28"/>
        </w:rPr>
      </w:pPr>
    </w:p>
    <w:p w:rsidR="00523966" w:rsidRDefault="00F92D33">
      <w:pPr>
        <w:jc w:val="center"/>
      </w:pPr>
      <w:r>
        <w:rPr>
          <w:b/>
          <w:sz w:val="28"/>
          <w:szCs w:val="28"/>
        </w:rPr>
        <w:t>ДОЛЖНОСТНАЯ ИНСТРУКЦИЯ</w:t>
      </w:r>
    </w:p>
    <w:p w:rsidR="00523966" w:rsidRDefault="00F92D33">
      <w:pPr>
        <w:jc w:val="center"/>
      </w:pPr>
      <w:r>
        <w:rPr>
          <w:b/>
          <w:sz w:val="28"/>
          <w:szCs w:val="28"/>
        </w:rPr>
        <w:t>№ ______</w:t>
      </w:r>
    </w:p>
    <w:p w:rsidR="00523966" w:rsidRDefault="00F92D33">
      <w:r>
        <w:rPr>
          <w:b/>
          <w:sz w:val="28"/>
          <w:szCs w:val="28"/>
        </w:rPr>
        <w:t>Материального бухгалтера</w:t>
      </w:r>
    </w:p>
    <w:p w:rsidR="00523966" w:rsidRDefault="00523966">
      <w:pPr>
        <w:rPr>
          <w:b/>
          <w:sz w:val="28"/>
          <w:szCs w:val="28"/>
        </w:rPr>
      </w:pPr>
    </w:p>
    <w:p w:rsidR="00523966" w:rsidRDefault="00F92D33">
      <w:r>
        <w:rPr>
          <w:sz w:val="28"/>
          <w:szCs w:val="28"/>
        </w:rPr>
        <w:tab/>
        <w:t xml:space="preserve">Настоящее инструкция составлена на основании приказа Министерства </w:t>
      </w:r>
      <w:r>
        <w:rPr>
          <w:sz w:val="28"/>
          <w:szCs w:val="28"/>
        </w:rPr>
        <w:t>труда и социальной защиты населения Республики Казахстан от 22 ноября 2002 года №273-п «Об утверждении Квалификационного справочника должностей руководителей, специалистов и других служащих» и в соответствии с требованиями Трудового кодекса РК от 15.05.200</w:t>
      </w:r>
      <w:r>
        <w:rPr>
          <w:sz w:val="28"/>
          <w:szCs w:val="28"/>
        </w:rPr>
        <w:t>7 г. №251-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и применяется в качестве приложения к трудовому договору.</w:t>
      </w:r>
    </w:p>
    <w:p w:rsidR="00523966" w:rsidRDefault="00523966">
      <w:pPr>
        <w:rPr>
          <w:sz w:val="28"/>
          <w:szCs w:val="28"/>
        </w:rPr>
      </w:pPr>
    </w:p>
    <w:p w:rsidR="00523966" w:rsidRDefault="00F92D33">
      <w:pPr>
        <w:ind w:left="2124" w:firstLine="708"/>
      </w:pPr>
      <w:r>
        <w:rPr>
          <w:b/>
          <w:sz w:val="28"/>
          <w:szCs w:val="28"/>
        </w:rPr>
        <w:t>ТОО «…………….»</w:t>
      </w:r>
    </w:p>
    <w:p w:rsidR="00523966" w:rsidRDefault="00523966">
      <w:pPr>
        <w:pStyle w:val="HTML0"/>
        <w:rPr>
          <w:rFonts w:ascii="Times New Roman" w:hAnsi="Times New Roman" w:cs="Times New Roman"/>
          <w:color w:val="000000"/>
          <w:sz w:val="28"/>
          <w:szCs w:val="28"/>
        </w:rPr>
      </w:pP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1.1. Настоящая должностная инструкция определяет функциональные обязанности, права и ответственность материального Бухгалтера предприятия.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Материальный бухгалтер назначается на должность и освобождается от должности в установленном действующим трудовым законодательством порядке приказом Генерального директора предприятия.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1.3. Материальный бухгалтер подчиняется непосредственно Главному бухгал</w:t>
      </w:r>
      <w:r>
        <w:rPr>
          <w:rFonts w:ascii="Times New Roman" w:hAnsi="Times New Roman" w:cs="Times New Roman"/>
          <w:color w:val="000000"/>
          <w:sz w:val="28"/>
          <w:szCs w:val="28"/>
        </w:rPr>
        <w:t>теру предприятия.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1.4. На должность материального Бухгалтера назначается лицо, имеющее высшее профессиональное (экономическое) или среднее специальное образование и стаж работы по специальности не менее 1 (одного) года.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1.5. Материальный бухгалтер должен з</w:t>
      </w:r>
      <w:r>
        <w:rPr>
          <w:rFonts w:ascii="Times New Roman" w:hAnsi="Times New Roman" w:cs="Times New Roman"/>
          <w:color w:val="000000"/>
          <w:sz w:val="28"/>
          <w:szCs w:val="28"/>
        </w:rPr>
        <w:t>нать: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законодательство о бухгалтерском учете;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постановления, распоряжения, приказы, другие руководящие, методические и нормативные материалы вышестоящих, финансовых и контрольно-ревизионных органов по вопросам организации бухгалтерского учета и составл</w:t>
      </w:r>
      <w:r>
        <w:rPr>
          <w:rFonts w:ascii="Times New Roman" w:hAnsi="Times New Roman" w:cs="Times New Roman"/>
          <w:color w:val="000000"/>
          <w:sz w:val="28"/>
          <w:szCs w:val="28"/>
        </w:rPr>
        <w:t>ения  отчетности, а также касающиеся хозяйственно финансовой деятельности предприятия;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гражданское право, финансовое, налоговое и хозяйственное законодательство;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структуру предприятия, стратегию и перспективы его развития;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положения и инструкции по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организации бухгалтерского учета на предприятии, правила его ведения;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порядок оформления операций и организацию документооборота по участкам учета;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формы и порядок финансовых расчетов;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 методы экономического анализа хозяйственно-финансовой деятельност</w:t>
      </w:r>
      <w:r>
        <w:rPr>
          <w:rFonts w:ascii="Times New Roman" w:hAnsi="Times New Roman" w:cs="Times New Roman"/>
          <w:color w:val="000000"/>
          <w:sz w:val="28"/>
          <w:szCs w:val="28"/>
        </w:rPr>
        <w:t>и предприятия, выявления внутрихозяйственных резервов;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порядок приемки,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оприходования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хранения и расходования денежных средств, товарно-материальных и других ценностей;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правила расчета с дебиторами и кредиторами;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условия налогообложения юридических </w:t>
      </w:r>
      <w:r>
        <w:rPr>
          <w:rFonts w:ascii="Times New Roman" w:hAnsi="Times New Roman" w:cs="Times New Roman"/>
          <w:color w:val="000000"/>
          <w:sz w:val="28"/>
          <w:szCs w:val="28"/>
        </w:rPr>
        <w:t>и физических лиц;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порядок списания со счетов бухгалтерского учета недостач, дебиторской задолженности и других потерь;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правила проведения инвентаризаций денежных средств и товарно-материальных ценностей;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порядок и сроки составления бухгалтерских бала</w:t>
      </w:r>
      <w:r>
        <w:rPr>
          <w:rFonts w:ascii="Times New Roman" w:hAnsi="Times New Roman" w:cs="Times New Roman"/>
          <w:color w:val="000000"/>
          <w:sz w:val="28"/>
          <w:szCs w:val="28"/>
        </w:rPr>
        <w:t>нсов и отчетности;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правила проведения проверок и документальных ревизий;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современные средства вычислительной техники и возможности их применения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выполнения учетно-вычислительных работ и анализа производственно-хозяйственной и финансовой деятельнос</w:t>
      </w:r>
      <w:r>
        <w:rPr>
          <w:rFonts w:ascii="Times New Roman" w:hAnsi="Times New Roman" w:cs="Times New Roman"/>
          <w:color w:val="000000"/>
          <w:sz w:val="28"/>
          <w:szCs w:val="28"/>
        </w:rPr>
        <w:t>ти предприятия;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передовой отечественный и зарубежный опыт совершенствования организации 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бухгалтерского учета;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экономику, организацию производства, труда и управления;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основы технологии производства;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рыночные методы хозяйствования;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законодательст</w:t>
      </w:r>
      <w:r>
        <w:rPr>
          <w:rFonts w:ascii="Times New Roman" w:hAnsi="Times New Roman" w:cs="Times New Roman"/>
          <w:color w:val="000000"/>
          <w:sz w:val="28"/>
          <w:szCs w:val="28"/>
        </w:rPr>
        <w:t>во о труде;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- правила и нормы охраны труда.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1.6. Материальный бухгалтер должен владеть компьютером на уровне уверенного пользователя, в том числе компьютерными программами по бухгалтерскому учету.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1.7. Материальный бухгалтер должен обладать коммуникабельно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>стью,  энергичностью, позитивным настроем.</w:t>
      </w:r>
    </w:p>
    <w:p w:rsidR="00523966" w:rsidRDefault="00F92D33">
      <w:pPr>
        <w:widowControl w:val="0"/>
        <w:jc w:val="both"/>
      </w:pPr>
      <w:r>
        <w:rPr>
          <w:color w:val="000000"/>
          <w:sz w:val="28"/>
          <w:szCs w:val="28"/>
        </w:rPr>
        <w:t>1.8. На время отсутствия материального бухгалтера (командировка, отпуск, болезнь, пр.) его обязанности исполняет лицо, назначенное в установленном порядке, который приобретает соответствующие права и несет ответст</w:t>
      </w:r>
      <w:r>
        <w:rPr>
          <w:color w:val="000000"/>
          <w:sz w:val="28"/>
          <w:szCs w:val="28"/>
        </w:rPr>
        <w:t>венность за надлежащее исполнение возложенных на него обязанностей.</w:t>
      </w:r>
    </w:p>
    <w:p w:rsidR="00523966" w:rsidRDefault="00523966">
      <w:pPr>
        <w:widowControl w:val="0"/>
        <w:rPr>
          <w:color w:val="000000"/>
          <w:sz w:val="28"/>
          <w:szCs w:val="28"/>
        </w:rPr>
      </w:pPr>
    </w:p>
    <w:p w:rsidR="00523966" w:rsidRDefault="00523966">
      <w:pPr>
        <w:pStyle w:val="HTML0"/>
        <w:rPr>
          <w:rFonts w:ascii="Times New Roman" w:hAnsi="Times New Roman" w:cs="Times New Roman"/>
          <w:color w:val="000000"/>
          <w:sz w:val="28"/>
          <w:szCs w:val="28"/>
        </w:rPr>
      </w:pPr>
    </w:p>
    <w:p w:rsidR="00523966" w:rsidRDefault="00F92D33">
      <w:pPr>
        <w:pStyle w:val="HTML0"/>
        <w:ind w:left="500" w:firstLine="916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 Функциональные обязанности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2.1. Материальный бухгалтер: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2.1.1. Выполняет порученный участок работы по бухгалтерскому учету.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2.1.2. Контролирует правильность и своевременность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оприходования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поступления товаров на склад.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2.1.3. Контролирует правильность и своевременность составления отчетов материально ответственных лиц.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2.1.4. Отражает в документах бухгалтерского учета операции по поступлению и выбытию товаров, по учету расчетов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поставщиками, составляет реестр дебиторской и кредиторской задолженности.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2.1.5. Производит выверку расчетов с поставщиками.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2.1.6. Принимает участие в проведении инвентаризаций.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2.1.7. Обеспечивает сохранность документов бухгалтерского учета.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2.1.8. Оф</w:t>
      </w:r>
      <w:r>
        <w:rPr>
          <w:rFonts w:ascii="Times New Roman" w:hAnsi="Times New Roman" w:cs="Times New Roman"/>
          <w:color w:val="000000"/>
          <w:sz w:val="28"/>
          <w:szCs w:val="28"/>
        </w:rPr>
        <w:t>ормляет документы бухгалтерского учета для передачи в архив.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2.1.9. Участвует в проведении инвентаризаций.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2.1.10. Замещает отсутствующих бухгалтеров.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2.1.11. Поддерживает на рабочем месте атмосферу вежливости и доброжелательности.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2.1.12. Соблюдает трудов</w:t>
      </w:r>
      <w:r>
        <w:rPr>
          <w:rFonts w:ascii="Times New Roman" w:hAnsi="Times New Roman" w:cs="Times New Roman"/>
          <w:color w:val="000000"/>
          <w:sz w:val="28"/>
          <w:szCs w:val="28"/>
        </w:rPr>
        <w:t>ую и производственную дисциплину, правила и нормы охраны труда, требования производственной санитарии и гигиены, требования противопожарной безопасности, гражданской обороны.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2.1.13. Исполняет распоряжения и приказы непосредственного руководства и админист</w:t>
      </w:r>
      <w:r>
        <w:rPr>
          <w:rFonts w:ascii="Times New Roman" w:hAnsi="Times New Roman" w:cs="Times New Roman"/>
          <w:color w:val="000000"/>
          <w:sz w:val="28"/>
          <w:szCs w:val="28"/>
        </w:rPr>
        <w:t>рации предприятия.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2.2. В качестве материального бухгалтера совместно с Главным бухгалтером: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2.2.1. Осуществляет организацию бухгалтерского учета хозяйственно-финансовой деятельности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экономным использованием материальных, трудовых и финансовы</w:t>
      </w:r>
      <w:r>
        <w:rPr>
          <w:rFonts w:ascii="Times New Roman" w:hAnsi="Times New Roman" w:cs="Times New Roman"/>
          <w:color w:val="000000"/>
          <w:sz w:val="28"/>
          <w:szCs w:val="28"/>
        </w:rPr>
        <w:t>х ресурсов, сохранностью собственности предприятия.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2.2.2. Формирует в соответствии с законодательством о бухгалтерском учете учетную политику исходя из структуры и особенностей деятельности предприятия, необходимости обеспечения его финансовой устойчивост</w:t>
      </w:r>
      <w:r>
        <w:rPr>
          <w:rFonts w:ascii="Times New Roman" w:hAnsi="Times New Roman" w:cs="Times New Roman"/>
          <w:color w:val="000000"/>
          <w:sz w:val="28"/>
          <w:szCs w:val="28"/>
        </w:rPr>
        <w:t>и.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2.2.3. Возглавляет работу по подготовке и принятию рабочего плана счетов, форм первичных учетных документов, применяемых для оформления хозяйственных операций, по которым не предусмотрены типовые формы, разработке форм документов внутренней бухгалтерско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 отчетности, а также обеспечению порядка проведения инвентаризаций,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проведением 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хозяйственных операций, соблюдения технологии обработки бухгалтерской информации и порядка документооборота.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2.2.4. Обеспечивает рациональную организацию бухгалте</w:t>
      </w:r>
      <w:r>
        <w:rPr>
          <w:rFonts w:ascii="Times New Roman" w:hAnsi="Times New Roman" w:cs="Times New Roman"/>
          <w:color w:val="000000"/>
          <w:sz w:val="28"/>
          <w:szCs w:val="28"/>
        </w:rPr>
        <w:t>рского учета и отчетности на предприятии и в его подразделениях на основе максимальной централизации учетно-вычислительных работ и применения современных технических средств и информационных технологий, прогрессивных форм и методов учета и контроля, формир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ование и своевременное представление полной и достоверной бухгалтерской информации о деятельности предприятия, 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его имущественном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доходах и расходах, а также разработку и осуществление мероприятий, направленных на укрепление финансовой дисциплин</w:t>
      </w:r>
      <w:r>
        <w:rPr>
          <w:rFonts w:ascii="Times New Roman" w:hAnsi="Times New Roman" w:cs="Times New Roman"/>
          <w:color w:val="000000"/>
          <w:sz w:val="28"/>
          <w:szCs w:val="28"/>
        </w:rPr>
        <w:t>ы.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2.2.5. Организует учет имущества, обязательств и хозяйственных операций, поступающих основных средств, товарно-материальных ценностей и денежных средств, своевременное отражение на счетах бухгалтерского учета операций, связанных с их движением, учет изд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ержек производства и обращения, исполнения смет расходов, реализации продукции, выполнения работ 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(услуг), результатов хозяйственно-финансовой деятельности предприятия, а также финансовых, расчетных и кредитных операций.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2.2.6.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Обеспечивает законность, сво</w:t>
      </w:r>
      <w:r>
        <w:rPr>
          <w:rFonts w:ascii="Times New Roman" w:hAnsi="Times New Roman" w:cs="Times New Roman"/>
          <w:color w:val="000000"/>
          <w:sz w:val="28"/>
          <w:szCs w:val="28"/>
        </w:rPr>
        <w:t>евременность и правильность оформления документов, составление экономически обоснованных отчетных калькуляций себестоимости продукции, выполняемых работ (услуг), расчеты по заработной плате, правильное начисление и перечисление налогов и сборов в областной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местный бюджеты, страховых взносов в государственные внебюджетные социальные фонды, платежей в банковские учреждения, средств на финансирование капитальных вложений, погашение в установленные </w:t>
      </w:r>
      <w:proofErr w:type="gramEnd"/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сроки задолженностей банкам по ссудам, а также отчисление ср</w:t>
      </w:r>
      <w:r>
        <w:rPr>
          <w:rFonts w:ascii="Times New Roman" w:hAnsi="Times New Roman" w:cs="Times New Roman"/>
          <w:color w:val="000000"/>
          <w:sz w:val="28"/>
          <w:szCs w:val="28"/>
        </w:rPr>
        <w:t>едств на материальное стимулирование работников предприятия.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2.2.7. Осуществляет контроль соблюдения порядка оформления первичных и бухгалтерских документов, расчетов и платежных обязательств, расходования фонда заработной платы, за установлением должностн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ых окладов работникам предприятия, проведением инвентаризаций основных средств, товарно-материальных ценностей и денежных средств, проверок организации 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бухгалтерского учета и отчетности, а также документальных ревизий в подразделениях предприятия.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2.2.8. </w:t>
      </w:r>
      <w:r>
        <w:rPr>
          <w:rFonts w:ascii="Times New Roman" w:hAnsi="Times New Roman" w:cs="Times New Roman"/>
          <w:color w:val="000000"/>
          <w:sz w:val="28"/>
          <w:szCs w:val="28"/>
        </w:rPr>
        <w:t>Участвует в проведении экономического анализа хозяйственно-финансовой деятельности предприятия по данным бухгалтерского учета и отчетности в целях выявления внутрихозяйственных резервов, устранения потерь и непроизводительных затрат.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2.2.9. Принимает меры </w:t>
      </w:r>
      <w:r>
        <w:rPr>
          <w:rFonts w:ascii="Times New Roman" w:hAnsi="Times New Roman" w:cs="Times New Roman"/>
          <w:color w:val="000000"/>
          <w:sz w:val="28"/>
          <w:szCs w:val="28"/>
        </w:rPr>
        <w:t>по предупреждению недостач, незаконного расходования денежных средств и товарно-материальных ценностей, нарушений финансового и хозяйственного законодательства. Участвует в оформлении материалов по недостачам и хищениям денежных средств и товарно-материаль</w:t>
      </w:r>
      <w:r>
        <w:rPr>
          <w:rFonts w:ascii="Times New Roman" w:hAnsi="Times New Roman" w:cs="Times New Roman"/>
          <w:color w:val="000000"/>
          <w:sz w:val="28"/>
          <w:szCs w:val="28"/>
        </w:rPr>
        <w:t>ных ценностей, контролирует передачу в необходимых случаях этих материалов в следственные и судебные органы.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2.2.10. Принимает меры по накоплению финансовых сре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я обеспечения финансовой устойчивости предприятия.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2.2.11. Осуществляет взаимодействие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банками по вопросам размещения свободных финансовых средств на банковских депозитных вкладах (сертификатах) и приобретения высоколиквидных государственных ценных бумаг,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проведением учетных операций с депозитными и кредитными договорами, ценными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бумагами.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2.2.12. Ведет работу по обеспечению строгого соблюдения штатной, финансовой и кассовой дисциплины, смет административно-хозяйственных и других расходов, законности списания со счетов бухгалтерского учета недостач, дебиторской задолженности и дру</w:t>
      </w:r>
      <w:r>
        <w:rPr>
          <w:rFonts w:ascii="Times New Roman" w:hAnsi="Times New Roman" w:cs="Times New Roman"/>
          <w:color w:val="000000"/>
          <w:sz w:val="28"/>
          <w:szCs w:val="28"/>
        </w:rPr>
        <w:t>гих потерь, сохранности бухгалтерских документов, оформления и сдачи их в установленном порядке в архив.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2.2.13. Участвует в разработке и внедрении рациональной плановой и учетной 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документации, прогрессивных форм и методов ведения бухгалтерского учета на </w:t>
      </w:r>
      <w:r>
        <w:rPr>
          <w:rFonts w:ascii="Times New Roman" w:hAnsi="Times New Roman" w:cs="Times New Roman"/>
          <w:color w:val="000000"/>
          <w:sz w:val="28"/>
          <w:szCs w:val="28"/>
        </w:rPr>
        <w:t>основе применения современных средств вычислительной техники.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2.2.14. Обеспечивает составление баланса и оперативных сводных отчетов о доходах и расходах средств, об использовании бюджета, другой бухгалтерской и статистической отчетности, представление их </w:t>
      </w:r>
      <w:r>
        <w:rPr>
          <w:rFonts w:ascii="Times New Roman" w:hAnsi="Times New Roman" w:cs="Times New Roman"/>
          <w:color w:val="000000"/>
          <w:sz w:val="28"/>
          <w:szCs w:val="28"/>
        </w:rPr>
        <w:t>в установленном порядке в соответствующие органы.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2.2.15. Оказывает методическую помощь работникам подразделений предприятия по вопросам бухгалтерского учета, контроля, отчетности и экономического анализа.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2.2.16. Следит за сохранностью документов </w:t>
      </w:r>
      <w:r>
        <w:rPr>
          <w:rFonts w:ascii="Times New Roman" w:hAnsi="Times New Roman" w:cs="Times New Roman"/>
          <w:color w:val="000000"/>
          <w:sz w:val="28"/>
          <w:szCs w:val="28"/>
        </w:rPr>
        <w:t>бухгалтерского учета и за организацией хранения документов бухгалтерского учета.</w:t>
      </w:r>
    </w:p>
    <w:p w:rsidR="00523966" w:rsidRDefault="00523966">
      <w:pPr>
        <w:pStyle w:val="HTML0"/>
      </w:pP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3. ПРАВА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3.1. Материальный бухгалтер имеет право: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3.1.1. Давать подчиненным ему сотрудникам и службам поручения, задания по кругу вопросов, входящих в его функциональные </w:t>
      </w:r>
      <w:r>
        <w:rPr>
          <w:rFonts w:ascii="Times New Roman" w:hAnsi="Times New Roman" w:cs="Times New Roman"/>
          <w:color w:val="000000"/>
          <w:sz w:val="28"/>
          <w:szCs w:val="28"/>
        </w:rPr>
        <w:t>обязанности.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3.1.2. Контролировать своевременное выполнение заданий и отдельных поручений подчиненных ему работников.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3.1.3. Запрашивать и получать необходимые материалы и документы, относящиеся к вопросам деятельности  материального бухгалтера.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3.1.4. Вст</w:t>
      </w:r>
      <w:r>
        <w:rPr>
          <w:rFonts w:ascii="Times New Roman" w:hAnsi="Times New Roman" w:cs="Times New Roman"/>
          <w:color w:val="000000"/>
          <w:sz w:val="28"/>
          <w:szCs w:val="28"/>
        </w:rPr>
        <w:t>упать во взаимоотношения с подразделениями сторонних учреждений и организаций для решения оперативных вопросов производственной деятельности, входящей в компетенцию Материального бухгалтера.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3.1.5. Представлять интересы предприятия в сторонних организациях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вопросам, относящимся к компетенции Материального бухгалтера.</w:t>
      </w:r>
    </w:p>
    <w:p w:rsidR="00523966" w:rsidRDefault="00523966">
      <w:pPr>
        <w:pStyle w:val="HTML0"/>
        <w:rPr>
          <w:rFonts w:ascii="Times New Roman" w:hAnsi="Times New Roman" w:cs="Times New Roman"/>
          <w:color w:val="000000"/>
          <w:sz w:val="28"/>
          <w:szCs w:val="28"/>
        </w:rPr>
      </w:pPr>
    </w:p>
    <w:p w:rsidR="00523966" w:rsidRDefault="00F92D33">
      <w:pPr>
        <w:pStyle w:val="HTML0"/>
        <w:ind w:left="1832" w:firstLine="916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4. ОТВЕТСТВЕННОСТЬ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4.1. Материальный бухгалтер несет ответственность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4.1.1. Невыполнение своих функциональных обязанностей, а также работу подчиненных ему работников по вопросам их прои</w:t>
      </w:r>
      <w:r>
        <w:rPr>
          <w:rFonts w:ascii="Times New Roman" w:hAnsi="Times New Roman" w:cs="Times New Roman"/>
          <w:color w:val="000000"/>
          <w:sz w:val="28"/>
          <w:szCs w:val="28"/>
        </w:rPr>
        <w:t>зводственной деятельности.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4.1.2. Недостоверную информацию о состоянии работы на вверенном участке, показатели финансово-хозяйственной деятельности, несвоевременное предоставление различных сведений и отчетности.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4.1.3. Невыполнение приказов, распоряжений </w:t>
      </w:r>
      <w:r>
        <w:rPr>
          <w:rFonts w:ascii="Times New Roman" w:hAnsi="Times New Roman" w:cs="Times New Roman"/>
          <w:color w:val="000000"/>
          <w:sz w:val="28"/>
          <w:szCs w:val="28"/>
        </w:rPr>
        <w:t>и поручений Главного бухгалтера и администрации предприятия.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4.1.4.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Необеспечение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соблюдения трудовой дисциплины работниками подчиненных служб и персоналам, находящихся в подчинении Материального  бухгалтера.</w:t>
      </w:r>
    </w:p>
    <w:p w:rsidR="00523966" w:rsidRDefault="00F92D33">
      <w:pPr>
        <w:pStyle w:val="HTML0"/>
      </w:pPr>
      <w:r>
        <w:rPr>
          <w:rFonts w:ascii="Times New Roman" w:hAnsi="Times New Roman" w:cs="Times New Roman"/>
          <w:color w:val="000000"/>
          <w:sz w:val="28"/>
          <w:szCs w:val="28"/>
        </w:rPr>
        <w:t>4.1.5. За разглашение сведений, составляющих сл</w:t>
      </w:r>
      <w:r>
        <w:rPr>
          <w:rFonts w:ascii="Times New Roman" w:hAnsi="Times New Roman" w:cs="Times New Roman"/>
          <w:color w:val="000000"/>
          <w:sz w:val="28"/>
          <w:szCs w:val="28"/>
        </w:rPr>
        <w:t>ужебную или коммерческую тайну.</w:t>
      </w:r>
    </w:p>
    <w:p w:rsidR="00523966" w:rsidRDefault="00523966">
      <w:pPr>
        <w:pStyle w:val="HTML0"/>
        <w:rPr>
          <w:rFonts w:ascii="Times New Roman" w:hAnsi="Times New Roman" w:cs="Times New Roman"/>
          <w:color w:val="000000"/>
          <w:sz w:val="28"/>
          <w:szCs w:val="28"/>
        </w:rPr>
      </w:pPr>
    </w:p>
    <w:p w:rsidR="00523966" w:rsidRDefault="00523966">
      <w:pPr>
        <w:pStyle w:val="HTML0"/>
      </w:pPr>
    </w:p>
    <w:p w:rsidR="00523966" w:rsidRDefault="00523966">
      <w:pPr>
        <w:pStyle w:val="HTML0"/>
        <w:rPr>
          <w:rFonts w:ascii="Times New Roman" w:hAnsi="Times New Roman" w:cs="Times New Roman"/>
          <w:color w:val="000000"/>
          <w:sz w:val="28"/>
          <w:szCs w:val="28"/>
        </w:rPr>
      </w:pPr>
    </w:p>
    <w:p w:rsidR="00523966" w:rsidRDefault="00F92D33">
      <w:pPr>
        <w:jc w:val="both"/>
      </w:pPr>
      <w:r>
        <w:rPr>
          <w:b/>
          <w:sz w:val="28"/>
          <w:szCs w:val="28"/>
        </w:rPr>
        <w:t>С ИНСТРУКЦИЕЙ</w:t>
      </w:r>
    </w:p>
    <w:p w:rsidR="00523966" w:rsidRDefault="00F92D33">
      <w:pPr>
        <w:jc w:val="both"/>
      </w:pPr>
      <w:r>
        <w:rPr>
          <w:b/>
          <w:sz w:val="28"/>
          <w:szCs w:val="28"/>
        </w:rPr>
        <w:t>ОЗНАКОМЛЕН (А): __________________________________________________</w:t>
      </w:r>
    </w:p>
    <w:p w:rsidR="00523966" w:rsidRDefault="00F92D33">
      <w:pPr>
        <w:jc w:val="center"/>
      </w:pPr>
      <w:r>
        <w:rPr>
          <w:i/>
        </w:rPr>
        <w:t>(Ф.И.О., подпись, дата</w:t>
      </w:r>
      <w:r>
        <w:rPr>
          <w:b/>
          <w:i/>
        </w:rPr>
        <w:t>)</w:t>
      </w:r>
    </w:p>
    <w:p w:rsidR="00523966" w:rsidRDefault="00523966">
      <w:pPr>
        <w:jc w:val="both"/>
        <w:rPr>
          <w:b/>
        </w:rPr>
      </w:pPr>
    </w:p>
    <w:p w:rsidR="00523966" w:rsidRDefault="00523966"/>
    <w:p w:rsidR="00523966" w:rsidRDefault="00523966">
      <w:pPr>
        <w:pStyle w:val="HTML0"/>
        <w:rPr>
          <w:rFonts w:ascii="Times New Roman" w:hAnsi="Times New Roman" w:cs="Times New Roman"/>
          <w:color w:val="000000"/>
          <w:sz w:val="28"/>
          <w:szCs w:val="28"/>
        </w:rPr>
      </w:pPr>
    </w:p>
    <w:p w:rsidR="00523966" w:rsidRDefault="00523966"/>
    <w:sectPr w:rsidR="00523966" w:rsidSect="00523966">
      <w:pgSz w:w="11906" w:h="16838"/>
      <w:pgMar w:top="567" w:right="566" w:bottom="709" w:left="1560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966"/>
    <w:rsid w:val="00523966"/>
    <w:rsid w:val="00F92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WenQuanYi Micro Hei" w:hAnsi="Liberation Serif" w:cs="Noto Sans Devanagari"/>
        <w:kern w:val="2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966"/>
    <w:rPr>
      <w:rFonts w:ascii="Times New Roman" w:eastAsia="Courier New" w:hAnsi="Times New Roman" w:cs="Times New Roman"/>
      <w:sz w:val="24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basedOn w:val="a0"/>
    <w:qFormat/>
    <w:rsid w:val="00523966"/>
    <w:rPr>
      <w:rFonts w:ascii="Courier New" w:hAnsi="Courier New" w:cs="Courier New"/>
      <w:sz w:val="20"/>
      <w:szCs w:val="20"/>
    </w:rPr>
  </w:style>
  <w:style w:type="character" w:customStyle="1" w:styleId="a3">
    <w:name w:val="Без интервала Знак"/>
    <w:qFormat/>
    <w:rsid w:val="00523966"/>
    <w:rPr>
      <w:rFonts w:ascii="Calibri" w:hAnsi="Calibri"/>
    </w:rPr>
  </w:style>
  <w:style w:type="character" w:styleId="a4">
    <w:name w:val="Strong"/>
    <w:qFormat/>
    <w:rsid w:val="00523966"/>
    <w:rPr>
      <w:b/>
    </w:rPr>
  </w:style>
  <w:style w:type="paragraph" w:customStyle="1" w:styleId="Heading">
    <w:name w:val="Heading"/>
    <w:basedOn w:val="a"/>
    <w:next w:val="a5"/>
    <w:qFormat/>
    <w:rsid w:val="00523966"/>
    <w:pPr>
      <w:keepNext/>
      <w:spacing w:before="240" w:after="120"/>
    </w:pPr>
    <w:rPr>
      <w:rFonts w:ascii="Liberation Sans" w:eastAsia="WenQuanYi Micro Hei" w:hAnsi="Liberation Sans" w:cs="Noto Sans Devanagari"/>
      <w:sz w:val="28"/>
      <w:szCs w:val="28"/>
    </w:rPr>
  </w:style>
  <w:style w:type="paragraph" w:styleId="a5">
    <w:name w:val="Body Text"/>
    <w:basedOn w:val="a"/>
    <w:rsid w:val="00523966"/>
    <w:pPr>
      <w:spacing w:after="140" w:line="276" w:lineRule="auto"/>
    </w:pPr>
  </w:style>
  <w:style w:type="paragraph" w:styleId="a6">
    <w:name w:val="List"/>
    <w:basedOn w:val="a5"/>
    <w:rsid w:val="00523966"/>
    <w:rPr>
      <w:rFonts w:cs="Noto Sans Devanagari"/>
    </w:rPr>
  </w:style>
  <w:style w:type="paragraph" w:customStyle="1" w:styleId="Caption">
    <w:name w:val="Caption"/>
    <w:basedOn w:val="a"/>
    <w:qFormat/>
    <w:rsid w:val="00523966"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a"/>
    <w:qFormat/>
    <w:rsid w:val="00523966"/>
    <w:pPr>
      <w:suppressLineNumbers/>
    </w:pPr>
    <w:rPr>
      <w:rFonts w:cs="Noto Sans Devanagari"/>
    </w:rPr>
  </w:style>
  <w:style w:type="paragraph" w:customStyle="1" w:styleId="DocumentMap">
    <w:name w:val="DocumentMap"/>
    <w:qFormat/>
    <w:rsid w:val="00523966"/>
    <w:pPr>
      <w:spacing w:after="200" w:line="276" w:lineRule="auto"/>
    </w:pPr>
    <w:rPr>
      <w:rFonts w:ascii="Times New Roman" w:eastAsia="Courier New" w:hAnsi="Times New Roman" w:cs="Times New Roman"/>
      <w:sz w:val="22"/>
      <w:szCs w:val="22"/>
      <w:lang w:val="ru-RU" w:eastAsia="ru-RU" w:bidi="ar-SA"/>
    </w:rPr>
  </w:style>
  <w:style w:type="paragraph" w:styleId="HTML0">
    <w:name w:val="HTML Preformatted"/>
    <w:basedOn w:val="a"/>
    <w:qFormat/>
    <w:rsid w:val="005239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333333"/>
      <w:sz w:val="20"/>
      <w:szCs w:val="20"/>
    </w:rPr>
  </w:style>
  <w:style w:type="paragraph" w:styleId="a7">
    <w:name w:val="No Spacing"/>
    <w:qFormat/>
    <w:rsid w:val="00523966"/>
    <w:rPr>
      <w:rFonts w:ascii="Calibri" w:eastAsia="Courier New" w:hAnsi="Calibri" w:cs="Times New Roman"/>
      <w:sz w:val="22"/>
      <w:szCs w:val="22"/>
      <w:lang w:val="ru-RU" w:eastAsia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F92D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2D33"/>
    <w:rPr>
      <w:rFonts w:ascii="Tahoma" w:eastAsia="Courier New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1730</Words>
  <Characters>9862</Characters>
  <Application>Microsoft Office Word</Application>
  <DocSecurity>0</DocSecurity>
  <Lines>82</Lines>
  <Paragraphs>23</Paragraphs>
  <ScaleCrop>false</ScaleCrop>
  <Company>zao</Company>
  <LinksUpToDate>false</LinksUpToDate>
  <CharactersWithSpaces>11569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No</dc:title>
  <dc:subject/>
  <dc:creator>Cat</dc:creator>
  <dc:description/>
  <cp:lastModifiedBy>Пользователь Windows</cp:lastModifiedBy>
  <cp:revision>8</cp:revision>
  <dcterms:created xsi:type="dcterms:W3CDTF">2004-10-17T16:36:00Z</dcterms:created>
  <dcterms:modified xsi:type="dcterms:W3CDTF">2020-12-11T14:17:00Z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zao</vt:lpwstr>
  </property>
  <property fmtid="{D5CDD505-2E9C-101B-9397-08002B2CF9AE}" pid="3" name="Operator">
    <vt:lpwstr>Юридическая_контора Закон_и_право</vt:lpwstr>
  </property>
</Properties>
</file>